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33" w:rsidRDefault="000B7933" w:rsidP="000B7933">
      <w:pPr>
        <w:pStyle w:val="TitleStyle"/>
      </w:pPr>
      <w:r>
        <w:t>Kodeks pracy.</w:t>
      </w:r>
    </w:p>
    <w:p w:rsidR="000B7933" w:rsidRDefault="000B7933" w:rsidP="000B7933">
      <w:pPr>
        <w:pStyle w:val="NormalStyle"/>
      </w:pPr>
      <w:r>
        <w:t xml:space="preserve">Dz.U.2020.1320 </w:t>
      </w:r>
      <w:proofErr w:type="spellStart"/>
      <w:r>
        <w:t>t.j</w:t>
      </w:r>
      <w:proofErr w:type="spellEnd"/>
      <w:r>
        <w:t>. z dnia 2020.07.30</w:t>
      </w:r>
    </w:p>
    <w:p w:rsidR="000B7933" w:rsidRDefault="000B7933" w:rsidP="000B7933">
      <w:pPr>
        <w:pStyle w:val="NormalStyle"/>
      </w:pPr>
      <w:r>
        <w:t>Status: Akt obowiązujący</w:t>
      </w:r>
    </w:p>
    <w:p w:rsidR="000B7933" w:rsidRDefault="000B7933" w:rsidP="000B7933">
      <w:pPr>
        <w:pStyle w:val="NormalStyle"/>
      </w:pPr>
      <w:r>
        <w:t>Wersja od: 1 grudnia 2021r.</w:t>
      </w:r>
    </w:p>
    <w:p w:rsidR="000B7933" w:rsidRDefault="000B7933" w:rsidP="000B7933">
      <w:pPr>
        <w:spacing w:after="0"/>
      </w:pPr>
      <w:r>
        <w:br/>
      </w:r>
    </w:p>
    <w:p w:rsidR="000B7933" w:rsidRDefault="000B7933" w:rsidP="000B7933">
      <w:pPr>
        <w:spacing w:after="0"/>
      </w:pPr>
      <w:r>
        <w:rPr>
          <w:b/>
          <w:color w:val="000000"/>
        </w:rPr>
        <w:t>Wejście w życie:</w:t>
      </w:r>
    </w:p>
    <w:p w:rsidR="000B7933" w:rsidRDefault="000B7933" w:rsidP="000B7933">
      <w:pPr>
        <w:spacing w:after="0"/>
      </w:pPr>
      <w:r>
        <w:rPr>
          <w:color w:val="000000"/>
        </w:rPr>
        <w:t>1 stycznia 1975 r.</w:t>
      </w:r>
    </w:p>
    <w:p w:rsidR="000B7933" w:rsidRDefault="000B7933" w:rsidP="000B7933">
      <w:pPr>
        <w:spacing w:after="0"/>
      </w:pPr>
      <w:r>
        <w:br/>
      </w:r>
    </w:p>
    <w:p w:rsidR="000B7933" w:rsidRDefault="000B7933" w:rsidP="000B7933">
      <w:pPr>
        <w:spacing w:before="60" w:after="0"/>
        <w:jc w:val="center"/>
      </w:pPr>
      <w:r>
        <w:rPr>
          <w:b/>
          <w:color w:val="000000"/>
        </w:rPr>
        <w:t>USTAWA</w:t>
      </w:r>
    </w:p>
    <w:p w:rsidR="000B7933" w:rsidRDefault="000B7933" w:rsidP="000B7933">
      <w:pPr>
        <w:spacing w:before="80" w:after="0"/>
        <w:jc w:val="center"/>
      </w:pPr>
      <w:r>
        <w:rPr>
          <w:b/>
          <w:color w:val="000000"/>
        </w:rPr>
        <w:t>z dnia 26 czerwca 1974 r.</w:t>
      </w:r>
    </w:p>
    <w:p w:rsidR="000B7933" w:rsidRDefault="000B7933" w:rsidP="000B7933">
      <w:pPr>
        <w:spacing w:before="80" w:after="0"/>
        <w:jc w:val="center"/>
      </w:pPr>
      <w:r>
        <w:rPr>
          <w:b/>
          <w:color w:val="000000"/>
        </w:rPr>
        <w:t xml:space="preserve">Kodeks pracy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0B7933" w:rsidRDefault="000B7933" w:rsidP="000B7933">
      <w:pPr>
        <w:spacing w:after="0"/>
        <w:jc w:val="center"/>
      </w:pPr>
      <w:r>
        <w:rPr>
          <w:color w:val="000000"/>
        </w:rPr>
        <w:t>Preambuła (uchylona)</w:t>
      </w:r>
    </w:p>
    <w:p w:rsidR="000B7933" w:rsidRDefault="000B7933" w:rsidP="000B7933">
      <w:pPr>
        <w:spacing w:after="0"/>
      </w:pPr>
    </w:p>
    <w:p w:rsidR="000B7933" w:rsidRDefault="000B7933" w:rsidP="000B7933">
      <w:pPr>
        <w:spacing w:before="89" w:after="0"/>
        <w:jc w:val="center"/>
      </w:pPr>
      <w:r>
        <w:rPr>
          <w:b/>
          <w:color w:val="000000"/>
        </w:rPr>
        <w:t xml:space="preserve">Rozdział  </w:t>
      </w:r>
      <w:proofErr w:type="spellStart"/>
      <w:r>
        <w:rPr>
          <w:b/>
          <w:color w:val="000000"/>
        </w:rPr>
        <w:t>IIa</w:t>
      </w:r>
      <w:proofErr w:type="spellEnd"/>
    </w:p>
    <w:p w:rsidR="000B7933" w:rsidRDefault="000B7933" w:rsidP="000B7933">
      <w:pPr>
        <w:spacing w:before="25" w:after="0"/>
        <w:jc w:val="center"/>
      </w:pPr>
      <w:r>
        <w:rPr>
          <w:b/>
          <w:color w:val="000000"/>
        </w:rPr>
        <w:t>Równe traktowanie w zatrudnieniu</w:t>
      </w:r>
    </w:p>
    <w:p w:rsidR="000B7933" w:rsidRDefault="000B7933" w:rsidP="000B7933">
      <w:pPr>
        <w:spacing w:before="80" w:after="0"/>
      </w:pPr>
    </w:p>
    <w:p w:rsidR="000B7933" w:rsidRDefault="000B7933" w:rsidP="000B7933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3a</w:t>
      </w:r>
      <w:r>
        <w:rPr>
          <w:b/>
          <w:color w:val="000000"/>
        </w:rPr>
        <w:t>.  [Zakaz dyskryminacji – definicje]</w:t>
      </w:r>
    </w:p>
    <w:p w:rsidR="000B7933" w:rsidRDefault="000B7933" w:rsidP="000B7933">
      <w:pPr>
        <w:spacing w:after="0"/>
      </w:pPr>
      <w:r>
        <w:rPr>
          <w:b/>
          <w:color w:val="000000"/>
        </w:rPr>
        <w:t>§  1. </w:t>
      </w:r>
      <w:r>
        <w:rPr>
          <w:color w:val="000000"/>
        </w:rPr>
        <w:t>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zatrudnienie na czas określony lub nieokreślony, zatrudnienie w pełnym lub w niepełnym wymiarze czasu pracy.</w:t>
      </w: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Równe traktowanie w zatrudnieniu oznacza niedyskryminowanie w jakikolwiek sposób, bezpośrednio lub pośrednio, z przyczyn określonych w § 1.</w:t>
      </w: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3. </w:t>
      </w:r>
      <w:r>
        <w:rPr>
          <w:color w:val="000000"/>
        </w:rPr>
        <w:t>Dyskryminowanie bezpośrednie istnieje wtedy, gdy pracownik z jednej lub z kilku przyczyn określonych w § 1 był, jest lub mógłby być traktowany w porównywalnej sytuacji mniej korzystnie niż inni pracownicy.</w:t>
      </w: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4. </w:t>
      </w:r>
      <w:r>
        <w:rPr>
          <w:color w:val="000000"/>
        </w:rPr>
        <w:t>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a środki służące osiągnięciu tego celu są właściwe i konieczne.</w:t>
      </w: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5. </w:t>
      </w:r>
      <w:r>
        <w:rPr>
          <w:color w:val="000000"/>
        </w:rPr>
        <w:t>Przejawem dyskryminowania w rozumieniu § 2 jest także:</w:t>
      </w:r>
    </w:p>
    <w:p w:rsidR="000B7933" w:rsidRDefault="000B7933" w:rsidP="000B7933">
      <w:pPr>
        <w:spacing w:before="26" w:after="0"/>
        <w:ind w:left="373"/>
      </w:pPr>
      <w:r>
        <w:rPr>
          <w:color w:val="000000"/>
        </w:rPr>
        <w:lastRenderedPageBreak/>
        <w:t>1) działanie polegające na zachęcaniu innej osoby do naruszenia zasady równego traktowania w zatrudnieniu lub nakazaniu jej naruszenia tej zasady;</w:t>
      </w:r>
    </w:p>
    <w:p w:rsidR="000B7933" w:rsidRDefault="000B7933" w:rsidP="000B7933">
      <w:pPr>
        <w:spacing w:before="26" w:after="0"/>
        <w:ind w:left="373"/>
      </w:pPr>
      <w:r>
        <w:rPr>
          <w:color w:val="000000"/>
        </w:rPr>
        <w:t>2) niepożądane zachowanie, którego celem lub skutkiem jest naruszenie godności pracownika i stworzenie wobec niego zastraszającej, wrogiej, poniżającej, upokarzającej lub uwłaczającej atmosfery (molestowanie).</w:t>
      </w: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6. </w:t>
      </w:r>
      <w:r>
        <w:rPr>
          <w:color w:val="000000"/>
        </w:rPr>
        <w:t>Dyskryminowaniem ze względu na płeć jest także każde niepożądane zachowanie o charakterze seksualnym lub odnoszące się 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seksualne).</w:t>
      </w: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7. </w:t>
      </w:r>
      <w:r>
        <w:rPr>
          <w:color w:val="000000"/>
        </w:rPr>
        <w:t>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</w:r>
    </w:p>
    <w:p w:rsidR="000B7933" w:rsidRDefault="000B7933" w:rsidP="000B7933">
      <w:pPr>
        <w:spacing w:before="80" w:after="0"/>
      </w:pPr>
    </w:p>
    <w:p w:rsidR="000B7933" w:rsidRDefault="000B7933" w:rsidP="000B7933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3b</w:t>
      </w:r>
      <w:r>
        <w:rPr>
          <w:b/>
          <w:color w:val="000000"/>
        </w:rPr>
        <w:t>.  [Katalog naruszeń zasady równego traktowania]</w:t>
      </w:r>
    </w:p>
    <w:p w:rsidR="000B7933" w:rsidRDefault="000B7933" w:rsidP="000B7933">
      <w:pPr>
        <w:spacing w:after="0"/>
      </w:pPr>
      <w:r>
        <w:rPr>
          <w:b/>
          <w:color w:val="000000"/>
        </w:rPr>
        <w:t>§  1. </w:t>
      </w:r>
      <w:r>
        <w:rPr>
          <w:color w:val="000000"/>
        </w:rPr>
        <w:t>Za naruszenie zasady równego traktowania w zatrudnieniu, z zastrzeżeniem § 2-4, uważa się różnicowanie przez pracodawcę sytuacji pracownika z jednej lub kilku przyczyn określonych w art. 18</w:t>
      </w:r>
      <w:r>
        <w:rPr>
          <w:color w:val="000000"/>
          <w:vertAlign w:val="superscript"/>
        </w:rPr>
        <w:t>3a</w:t>
      </w:r>
      <w:r>
        <w:rPr>
          <w:color w:val="000000"/>
        </w:rPr>
        <w:t xml:space="preserve"> § 1, którego skutkiem jest w szczególności:</w:t>
      </w:r>
    </w:p>
    <w:p w:rsidR="000B7933" w:rsidRDefault="000B7933" w:rsidP="000B7933">
      <w:pPr>
        <w:spacing w:before="26" w:after="0"/>
        <w:ind w:left="373"/>
      </w:pPr>
      <w:r>
        <w:rPr>
          <w:color w:val="000000"/>
        </w:rPr>
        <w:t>1) odmowa nawiązania lub rozwiązanie stosunku pracy,</w:t>
      </w:r>
    </w:p>
    <w:p w:rsidR="000B7933" w:rsidRDefault="000B7933" w:rsidP="000B7933">
      <w:pPr>
        <w:spacing w:before="26" w:after="0"/>
        <w:ind w:left="373"/>
      </w:pPr>
      <w:r>
        <w:rPr>
          <w:color w:val="000000"/>
        </w:rPr>
        <w:t>2) niekorzystne ukształtowanie wynagrodzenia za pracę lub innych warunków zatrudnienia albo pominięcie przy awansowaniu lub przyznawaniu innych świadczeń związanych z pracą,</w:t>
      </w:r>
    </w:p>
    <w:p w:rsidR="000B7933" w:rsidRDefault="000B7933" w:rsidP="000B7933">
      <w:pPr>
        <w:spacing w:before="26" w:after="0"/>
        <w:ind w:left="373"/>
      </w:pPr>
      <w:r>
        <w:rPr>
          <w:color w:val="000000"/>
        </w:rPr>
        <w:t>3) pominięcie przy typowaniu do udziału w szkoleniach podnoszących kwalifikacje zawodowe</w:t>
      </w:r>
    </w:p>
    <w:p w:rsidR="000B7933" w:rsidRDefault="000B7933" w:rsidP="000B7933">
      <w:pPr>
        <w:spacing w:before="25" w:after="0"/>
        <w:jc w:val="both"/>
      </w:pPr>
      <w:r>
        <w:rPr>
          <w:color w:val="000000"/>
        </w:rPr>
        <w:t>- chyba że pracodawca udowodni, że kierował się obiektywnymi powodami.</w:t>
      </w:r>
    </w:p>
    <w:p w:rsidR="000B7933" w:rsidRDefault="000B7933" w:rsidP="000B7933">
      <w:pPr>
        <w:spacing w:after="0"/>
      </w:pP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Zasady równego traktowania w zatrudnieniu nie naruszają działania, proporcjonalne do osiągnięcia zgodnego z prawem celu różnicowania sytuacji pracownika, polegające na:</w:t>
      </w:r>
    </w:p>
    <w:p w:rsidR="000B7933" w:rsidRDefault="000B7933" w:rsidP="000B7933">
      <w:pPr>
        <w:spacing w:before="26" w:after="0"/>
        <w:ind w:left="373"/>
      </w:pPr>
      <w:r>
        <w:rPr>
          <w:color w:val="000000"/>
        </w:rPr>
        <w:t>1) niezatrudnianiu pracownika z jednej lub kilku przyczyn określonych w art. 18</w:t>
      </w:r>
      <w:r>
        <w:rPr>
          <w:color w:val="000000"/>
          <w:vertAlign w:val="superscript"/>
        </w:rPr>
        <w:t>3a</w:t>
      </w:r>
      <w:r>
        <w:rPr>
          <w:color w:val="000000"/>
        </w:rPr>
        <w:t xml:space="preserve"> § 1, jeżeli rodzaj pracy lub warunki jej wykonywania powodują, że przyczyna lub przyczyny wymienione w tym przepisie są rzeczywistym i decydującym wymaganiem zawodowym stawianym pracownikowi;</w:t>
      </w:r>
    </w:p>
    <w:p w:rsidR="000B7933" w:rsidRDefault="000B7933" w:rsidP="000B7933">
      <w:pPr>
        <w:spacing w:before="26" w:after="0"/>
        <w:ind w:left="373"/>
      </w:pPr>
      <w:r>
        <w:rPr>
          <w:color w:val="000000"/>
        </w:rPr>
        <w:t>2) wypowiedzeniu pracownikowi warunków zatrudnienia w zakresie wymiaru czasu pracy, jeżeli jest to uzasadnione przyczynami niedotyczącymi pracowników bez powoływania się na inną przyczynę lub inne przyczyny wymienione w art. 18</w:t>
      </w:r>
      <w:r>
        <w:rPr>
          <w:color w:val="000000"/>
          <w:vertAlign w:val="superscript"/>
        </w:rPr>
        <w:t>3a</w:t>
      </w:r>
      <w:r>
        <w:rPr>
          <w:color w:val="000000"/>
        </w:rPr>
        <w:t xml:space="preserve"> § 1;</w:t>
      </w:r>
    </w:p>
    <w:p w:rsidR="000B7933" w:rsidRDefault="000B7933" w:rsidP="000B7933">
      <w:pPr>
        <w:spacing w:before="26" w:after="0"/>
        <w:ind w:left="373"/>
      </w:pPr>
      <w:r>
        <w:rPr>
          <w:color w:val="000000"/>
        </w:rPr>
        <w:t>3) stosowaniu środków, które różnicują sytuację prawną pracownika, ze względu na ochronę rodzicielstwa lub niepełnosprawność;</w:t>
      </w:r>
    </w:p>
    <w:p w:rsidR="000B7933" w:rsidRDefault="000B7933" w:rsidP="000B7933">
      <w:pPr>
        <w:spacing w:before="26" w:after="0"/>
        <w:ind w:left="373"/>
      </w:pPr>
      <w:r>
        <w:rPr>
          <w:color w:val="000000"/>
        </w:rPr>
        <w:t xml:space="preserve">4) stosowaniu kryterium stażu pracy przy ustalaniu warunków zatrudniania i zwalniania pracowników, zasad wynagradzania i awansowania oraz dostępu do </w:t>
      </w:r>
      <w:r>
        <w:rPr>
          <w:color w:val="000000"/>
        </w:rPr>
        <w:lastRenderedPageBreak/>
        <w:t>szkolenia w celu podnoszenia kwalifikacji zawodowych, co uzasadnia odmienne traktowanie pracowników ze względu na wiek.</w:t>
      </w: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3. </w:t>
      </w:r>
      <w:r>
        <w:rPr>
          <w:color w:val="000000"/>
        </w:rPr>
        <w:t>Nie stanowią naruszenia zasady równego traktowania w zatrudnieniu działania podejmowane przez określony czas, zmierzające do wyrównywania szans wszystkich lub znacznej liczby pracowników wyróżnionych z jednej lub kilku przyczyn określonych w art. 18</w:t>
      </w:r>
      <w:r>
        <w:rPr>
          <w:color w:val="000000"/>
          <w:vertAlign w:val="superscript"/>
        </w:rPr>
        <w:t>3a</w:t>
      </w:r>
      <w:r>
        <w:rPr>
          <w:color w:val="000000"/>
        </w:rPr>
        <w:t xml:space="preserve"> § 1, przez zmniejszenie na korzyść takich pracowników faktycznych nierówności, w zakresie określonym w tym przepisie.</w:t>
      </w: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4. </w:t>
      </w:r>
      <w:r>
        <w:rPr>
          <w:color w:val="000000"/>
        </w:rPr>
        <w:t>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to również wymagania od zatrudnionych działania w dobrej wierze i lojalności wobec etyki kościoła, innego związku wyznaniowego oraz organizacji, których etyka opiera się na religii, wyznaniu lub światopoglądzie.</w:t>
      </w:r>
    </w:p>
    <w:p w:rsidR="000B7933" w:rsidRDefault="000B7933" w:rsidP="000B7933">
      <w:pPr>
        <w:spacing w:before="80" w:after="0"/>
      </w:pPr>
    </w:p>
    <w:p w:rsidR="000B7933" w:rsidRDefault="000B7933" w:rsidP="000B7933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3c</w:t>
      </w:r>
      <w:r>
        <w:rPr>
          <w:b/>
          <w:color w:val="000000"/>
        </w:rPr>
        <w:t>.  [Prawo do jednakowego wynagrodzenia]</w:t>
      </w:r>
    </w:p>
    <w:p w:rsidR="000B7933" w:rsidRDefault="000B7933" w:rsidP="000B7933">
      <w:pPr>
        <w:spacing w:after="0"/>
      </w:pPr>
      <w:r>
        <w:rPr>
          <w:b/>
          <w:color w:val="000000"/>
        </w:rPr>
        <w:t>§  1. </w:t>
      </w:r>
      <w:r>
        <w:rPr>
          <w:color w:val="000000"/>
        </w:rPr>
        <w:t>Pracownicy mają prawo do jednakowego wynagrodzenia za jednakową pracę lub za pracę o jednakowej wartości.</w:t>
      </w: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Wynagrodzenie, o którym mowa w § 1, obejmuje wszystkie składniki wynagrodzenia, bez względu na ich nazwę i charakter, a także inne świadczenia związane z pracą, przyznawane pracownikom w formie pieniężnej lub w innej formie niż pieniężna.</w:t>
      </w: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3. </w:t>
      </w:r>
      <w:r>
        <w:rPr>
          <w:color w:val="000000"/>
        </w:rPr>
        <w:t>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</w:r>
    </w:p>
    <w:p w:rsidR="000B7933" w:rsidRDefault="000B7933" w:rsidP="000B7933">
      <w:pPr>
        <w:spacing w:before="80" w:after="0"/>
      </w:pPr>
    </w:p>
    <w:p w:rsidR="000B7933" w:rsidRDefault="000B7933" w:rsidP="000B7933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3d</w:t>
      </w:r>
      <w:r>
        <w:rPr>
          <w:b/>
          <w:color w:val="000000"/>
        </w:rPr>
        <w:t>.  [Naruszenie zasady równego traktowania – prawo do odszkodowania]</w:t>
      </w:r>
    </w:p>
    <w:p w:rsidR="000B7933" w:rsidRDefault="000B7933" w:rsidP="000B7933">
      <w:pPr>
        <w:spacing w:after="0"/>
      </w:pPr>
      <w:r>
        <w:rPr>
          <w:color w:val="000000"/>
        </w:rPr>
        <w:t xml:space="preserve">Osoba, wobec której pracodawca naruszył zasadę równego traktowania w zatrudnieniu, ma prawo do odszkodowania w wysokości nie niższej niż minimalne wynagrodzenie za pracę, ustalane na podstawie odrębnych </w:t>
      </w:r>
      <w:r>
        <w:rPr>
          <w:color w:val="1B1B1B"/>
        </w:rPr>
        <w:t>przepisów</w:t>
      </w:r>
      <w:r>
        <w:rPr>
          <w:color w:val="000000"/>
        </w:rPr>
        <w:t>.</w:t>
      </w:r>
    </w:p>
    <w:p w:rsidR="000B7933" w:rsidRDefault="000B7933" w:rsidP="000B7933">
      <w:pPr>
        <w:spacing w:before="80" w:after="0"/>
      </w:pPr>
    </w:p>
    <w:p w:rsidR="000B7933" w:rsidRDefault="000B7933" w:rsidP="000B7933">
      <w:pPr>
        <w:spacing w:after="0"/>
      </w:pPr>
      <w:r>
        <w:rPr>
          <w:b/>
          <w:color w:val="000000"/>
        </w:rPr>
        <w:t>Art.  18</w:t>
      </w:r>
      <w:r>
        <w:rPr>
          <w:b/>
          <w:color w:val="000000"/>
          <w:vertAlign w:val="superscript"/>
        </w:rPr>
        <w:t>3e</w:t>
      </w:r>
      <w:r>
        <w:rPr>
          <w:b/>
          <w:color w:val="000000"/>
        </w:rPr>
        <w:t>.  [Ochrona pracownika]</w:t>
      </w:r>
    </w:p>
    <w:p w:rsidR="000B7933" w:rsidRDefault="000B7933" w:rsidP="000B7933">
      <w:pPr>
        <w:spacing w:after="0"/>
      </w:pPr>
      <w:r>
        <w:rPr>
          <w:b/>
          <w:color w:val="000000"/>
        </w:rPr>
        <w:t>§  1. </w:t>
      </w:r>
      <w:r>
        <w:rPr>
          <w:color w:val="000000"/>
        </w:rPr>
        <w:t xml:space="preserve">Skorzystanie przez pracownika z uprawnień przysługujących z tytułu naruszenia zasady równego traktowania w zatrudnieniu nie może być podstawą niekorzystnego traktowania pracownika, a także nie może powodować jakichkolwiek negatywnych konsekwencji wobec pracownika, zwłaszcza nie może stanowić przyczyny </w:t>
      </w:r>
      <w:r>
        <w:rPr>
          <w:color w:val="000000"/>
        </w:rPr>
        <w:lastRenderedPageBreak/>
        <w:t>uzasadniającej wypowiedzenie przez pracodawcę stosunku pracy lub jego rozwiązanie bez wypowiedzenia.</w:t>
      </w:r>
    </w:p>
    <w:p w:rsidR="000B7933" w:rsidRDefault="000B7933" w:rsidP="000B7933">
      <w:pPr>
        <w:spacing w:before="26" w:after="0"/>
      </w:pPr>
      <w:r>
        <w:rPr>
          <w:b/>
          <w:color w:val="000000"/>
        </w:rPr>
        <w:t>§  2. </w:t>
      </w:r>
      <w:r>
        <w:rPr>
          <w:color w:val="000000"/>
        </w:rPr>
        <w:t>Przepis § 1 stosuje się odpowiednio do pracownika, który udzielił w jakiejkolwiek formie wsparcia pracownikowi korzystającemu z uprawnień przysługujących z tytułu naruszenia zasady równego traktowania w zatrudnieniu.</w:t>
      </w:r>
    </w:p>
    <w:p w:rsidR="000B7933" w:rsidRDefault="000B7933" w:rsidP="000B7933"/>
    <w:p w:rsidR="00EC36B2" w:rsidRDefault="000B7933">
      <w:bookmarkStart w:id="0" w:name="_GoBack"/>
      <w:bookmarkEnd w:id="0"/>
    </w:p>
    <w:sectPr w:rsidR="00EC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33"/>
    <w:rsid w:val="000B7933"/>
    <w:rsid w:val="00565A0B"/>
    <w:rsid w:val="00D4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544E1-7CC4-4D84-BB72-77CD56E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933"/>
    <w:pPr>
      <w:spacing w:after="200" w:line="276" w:lineRule="auto"/>
    </w:pPr>
    <w:rPr>
      <w:rFonts w:ascii="Arial" w:eastAsia="Arial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0B7933"/>
    <w:pPr>
      <w:spacing w:after="200" w:line="240" w:lineRule="auto"/>
    </w:pPr>
    <w:rPr>
      <w:rFonts w:ascii="Arial" w:eastAsia="Arial" w:hAnsi="Arial" w:cs="Arial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0B7933"/>
    <w:pPr>
      <w:spacing w:after="0" w:line="240" w:lineRule="auto"/>
    </w:pPr>
    <w:rPr>
      <w:rFonts w:ascii="Arial" w:eastAsia="Arial" w:hAnsi="Arial" w:cs="Arial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6556</Characters>
  <Application>Microsoft Office Word</Application>
  <DocSecurity>0</DocSecurity>
  <Lines>54</Lines>
  <Paragraphs>15</Paragraphs>
  <ScaleCrop>false</ScaleCrop>
  <Company>WNPiD UAM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krobert</dc:creator>
  <cp:keywords/>
  <dc:description/>
  <cp:lastModifiedBy>krobert</cp:lastModifiedBy>
  <cp:revision>1</cp:revision>
  <dcterms:created xsi:type="dcterms:W3CDTF">2022-02-10T14:01:00Z</dcterms:created>
  <dcterms:modified xsi:type="dcterms:W3CDTF">2022-02-10T14:01:00Z</dcterms:modified>
</cp:coreProperties>
</file>